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mbria" w:cs="Cambria" w:eastAsia="Cambria" w:hAnsi="Cambria"/>
          <w:color w:val="202124"/>
          <w:sz w:val="21"/>
          <w:szCs w:val="21"/>
          <w:highlight w:val="white"/>
        </w:rPr>
      </w:pPr>
      <w:r w:rsidDel="00000000" w:rsidR="00000000" w:rsidRPr="00000000">
        <w:rPr>
          <w:rFonts w:ascii="Cambria" w:cs="Cambria" w:eastAsia="Cambria" w:hAnsi="Cambria"/>
          <w:b w:val="1"/>
          <w:color w:val="202124"/>
          <w:sz w:val="21"/>
          <w:szCs w:val="21"/>
          <w:rtl w:val="0"/>
        </w:rPr>
        <w:t xml:space="preserve">KOP SURAT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mbria" w:cs="Cambria" w:eastAsia="Cambria" w:hAnsi="Cambria"/>
          <w:color w:val="202124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38"/>
          <w:szCs w:val="3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sz w:val="38"/>
          <w:szCs w:val="38"/>
          <w:rtl w:val="0"/>
        </w:rPr>
        <w:t xml:space="preserve">Surat Jalan</w:t>
      </w:r>
    </w:p>
    <w:p w:rsidR="00000000" w:rsidDel="00000000" w:rsidP="00000000" w:rsidRDefault="00000000" w:rsidRPr="00000000" w14:paraId="00000004">
      <w:pPr>
        <w:jc w:val="left"/>
        <w:rPr>
          <w:b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spacing w:after="0" w:before="0" w:lineRule="auto"/>
        <w:rPr>
          <w:sz w:val="22"/>
          <w:szCs w:val="22"/>
        </w:rPr>
      </w:pPr>
      <w:bookmarkStart w:colFirst="0" w:colLast="0" w:name="_2c8zlquiyoyh" w:id="0"/>
      <w:bookmarkEnd w:id="0"/>
      <w:r w:rsidDel="00000000" w:rsidR="00000000" w:rsidRPr="00000000">
        <w:rPr>
          <w:sz w:val="22"/>
          <w:szCs w:val="22"/>
          <w:rtl w:val="0"/>
        </w:rPr>
        <w:t xml:space="preserve">Kepada : </w:t>
        <w:tab/>
        <w:tab/>
        <w:tab/>
        <w:tab/>
        <w:tab/>
        <w:tab/>
        <w:tab/>
        <w:t xml:space="preserve">Alamat Penjemputan: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PT. FORWARDER Logistics Indonesia</w:t>
      </w:r>
      <w:r w:rsidDel="00000000" w:rsidR="00000000" w:rsidRPr="00000000">
        <w:rPr>
          <w:rtl w:val="0"/>
        </w:rPr>
        <w:tab/>
        <w:tab/>
        <w:tab/>
        <w:t xml:space="preserve">Gudang BD Ekspor </w:t>
        <w:tab/>
        <w:tab/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No Invoice</w:t>
        <w:tab/>
        <w:tab/>
        <w:t xml:space="preserve">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Tanggal Penjemputan</w:t>
        <w:tab/>
        <w:t xml:space="preserve">: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Deskripsi</w:t>
        <w:tab/>
        <w:tab/>
        <w:t xml:space="preserve">: Trucking Kontainer 20 feet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59.99999999999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64.139715394566"/>
        <w:gridCol w:w="1997.9301423027166"/>
        <w:gridCol w:w="1997.9301423027166"/>
        <w:tblGridChange w:id="0">
          <w:tblGrid>
            <w:gridCol w:w="5364.139715394566"/>
            <w:gridCol w:w="1997.9301423027166"/>
            <w:gridCol w:w="1997.9301423027166"/>
          </w:tblGrid>
        </w:tblGridChange>
      </w:tblGrid>
      <w:tr>
        <w:trPr>
          <w:cantSplit w:val="0"/>
          <w:trHeight w:val="303.9704162167281" w:hRule="atLeast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Nama Barang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Qty (Kg)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Qty (Bags)</w:t>
            </w:r>
          </w:p>
        </w:tc>
      </w:tr>
      <w:tr>
        <w:trPr>
          <w:cantSplit w:val="0"/>
          <w:trHeight w:val="338.759420797885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120" w:lineRule="auto"/>
              <w:rPr/>
            </w:pPr>
            <w:r w:rsidDel="00000000" w:rsidR="00000000" w:rsidRPr="00000000">
              <w:rPr>
                <w:rtl w:val="0"/>
              </w:rPr>
              <w:t xml:space="preserve">CARTENZ COCOA POWDER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8500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 </w:t>
            </w:r>
          </w:p>
        </w:tc>
      </w:tr>
      <w:tr>
        <w:trPr>
          <w:cantSplit w:val="0"/>
          <w:trHeight w:val="338.759420797885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.759420797885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.759420797885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.759420797885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Tanda Terima,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b w:val="1"/>
          <w:rtl w:val="0"/>
        </w:rPr>
        <w:t xml:space="preserve">—----------------------</w:t>
        <w:tab/>
        <w:tab/>
        <w:tab/>
        <w:t xml:space="preserve">—-----------------------</w:t>
        <w:tab/>
        <w:tab/>
        <w:tab/>
        <w:t xml:space="preserve">—-----------------------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mbria" w:cs="Cambria" w:eastAsia="Cambria" w:hAnsi="Cambria"/>
          <w:b w:val="1"/>
          <w:color w:val="202124"/>
          <w:sz w:val="21"/>
          <w:szCs w:val="21"/>
          <w:highlight w:val="white"/>
        </w:rPr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b w:val="1"/>
          <w:rtl w:val="0"/>
        </w:rPr>
        <w:t xml:space="preserve">Pengirim</w:t>
        <w:tab/>
        <w:tab/>
        <w:tab/>
        <w:tab/>
        <w:tab/>
        <w:t xml:space="preserve">Driver</w:t>
        <w:tab/>
        <w:tab/>
        <w:tab/>
        <w:tab/>
        <w:t xml:space="preserve">        Penerima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left"/>
        <w:rPr>
          <w:rFonts w:ascii="Cambria" w:cs="Cambria" w:eastAsia="Cambria" w:hAnsi="Cambria"/>
          <w:b w:val="1"/>
          <w:color w:val="202124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left"/>
        <w:rPr>
          <w:rFonts w:ascii="Cambria" w:cs="Cambria" w:eastAsia="Cambria" w:hAnsi="Cambria"/>
          <w:b w:val="1"/>
          <w:color w:val="202124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left"/>
        <w:rPr>
          <w:rFonts w:ascii="Cambria" w:cs="Cambria" w:eastAsia="Cambria" w:hAnsi="Cambria"/>
          <w:b w:val="1"/>
          <w:color w:val="202124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left"/>
        <w:rPr>
          <w:rFonts w:ascii="Cambria" w:cs="Cambria" w:eastAsia="Cambria" w:hAnsi="Cambria"/>
          <w:b w:val="1"/>
          <w:color w:val="202124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left"/>
        <w:rPr>
          <w:rFonts w:ascii="Cambria" w:cs="Cambria" w:eastAsia="Cambria" w:hAnsi="Cambria"/>
          <w:b w:val="1"/>
          <w:color w:val="202124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left"/>
        <w:rPr>
          <w:rFonts w:ascii="Cambria" w:cs="Cambria" w:eastAsia="Cambria" w:hAnsi="Cambria"/>
          <w:b w:val="1"/>
          <w:color w:val="202124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-990" w:firstLine="0"/>
        <w:jc w:val="left"/>
        <w:rPr>
          <w:rFonts w:ascii="Cambria" w:cs="Cambria" w:eastAsia="Cambria" w:hAnsi="Cambria"/>
          <w:b w:val="1"/>
          <w:color w:val="202124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99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